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034704" w:rsidRPr="00034704" w:rsidRDefault="00034704" w:rsidP="00034704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034704">
        <w:rPr>
          <w:b/>
          <w:bCs/>
          <w:color w:val="333333"/>
          <w:sz w:val="28"/>
          <w:szCs w:val="28"/>
        </w:rPr>
        <w:t>Об  обжаловании решений и действий, нарушающих избирательные права граждан</w:t>
      </w:r>
    </w:p>
    <w:p w:rsidR="00034704" w:rsidRPr="00034704" w:rsidRDefault="00034704" w:rsidP="0003470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034704">
        <w:rPr>
          <w:color w:val="000000"/>
          <w:sz w:val="28"/>
          <w:szCs w:val="28"/>
        </w:rPr>
        <w:t> </w:t>
      </w:r>
      <w:proofErr w:type="spellStart"/>
      <w:r w:rsidRPr="00034704">
        <w:rPr>
          <w:color w:val="FFFFFF"/>
          <w:sz w:val="28"/>
          <w:szCs w:val="28"/>
        </w:rPr>
        <w:t>Текстоделиться</w:t>
      </w:r>
      <w:proofErr w:type="spellEnd"/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>Порядок и сроки обжалования решений и действий (бездействия), нарушающих избирательные права граждан, установлены главной X Федерального закона от 12.06.2002 № 67-ФЗ (ред. от 31.07.2020) «Об основных гарантиях избирательных прав и права на участие в референдуме граждан Российской Федерации».</w:t>
      </w:r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>В частности, в соответствии с пунктом 1 статьи 75 данного Федерального закона такие решения и действия (бездействие) органов государственной власти, органов местного самоуправления, общественных объединений и должностных лиц, а также избирательных комиссий и их должностных лиц могут быть обжалованы в суд.</w:t>
      </w:r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>Кроме того, на основании пункта 6 статьи 75 Федерального закона № 67-ФЗ решения и действия (бездействие) избирательных комиссий и их должностных лиц, нарушающие избирательные права граждан, могут быть обжалованы непосредственно в вышестоящую избирательную комиссию.</w:t>
      </w:r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>Следует иметь в виду, что согласно пункту 9 статьи 75 Федерального закона № 67-ФЗ, в случае принятия жалобы к рассмотрению судом и обращения того же заявителя с аналогичной  жалобой в соответствующую избирательную комиссию, эта комиссия приостанавливает рассмотрение жалобы до вступления решения суда в законную силу.</w:t>
      </w:r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>В случае вынесения судом решения по существу жалобы комиссия прекращает ее рассмотрение.</w:t>
      </w:r>
    </w:p>
    <w:p w:rsidR="00034704" w:rsidRPr="00034704" w:rsidRDefault="00034704" w:rsidP="0003470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034704">
        <w:rPr>
          <w:color w:val="333333"/>
          <w:sz w:val="28"/>
          <w:szCs w:val="28"/>
        </w:rPr>
        <w:t>Сроки подачи и рассмотрения таких жалоб и заявлений установлены статьей 78 Федерального закона от 12.06.2002 № 67-ФЗ (ред. от 31.07.2020) «Об основных гарантиях избирательных прав и права на участие в референдуме граждан Российской Федерации».</w:t>
      </w:r>
    </w:p>
    <w:p w:rsidR="00687BC3" w:rsidRDefault="00687BC3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</w:p>
    <w:p w:rsidR="00034704" w:rsidRPr="00687BC3" w:rsidRDefault="00034704" w:rsidP="00687BC3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73992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2020-12-28T18:12:00Z</cp:lastPrinted>
  <dcterms:created xsi:type="dcterms:W3CDTF">2021-01-11T09:04:00Z</dcterms:created>
  <dcterms:modified xsi:type="dcterms:W3CDTF">2021-01-11T09:04:00Z</dcterms:modified>
</cp:coreProperties>
</file>